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50" w:lineRule="atLeast"/>
        <w:ind w:left="0" w:right="0" w:firstLine="0"/>
        <w:jc w:val="center"/>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成都市锦江区现行有效、失效或废止的行政规范性文件目录清单</w:t>
      </w:r>
    </w:p>
    <w:p>
      <w:pPr>
        <w:rPr>
          <w:rFonts w:hint="eastAsia" w:ascii="方正小标宋简体" w:hAnsi="方正小标宋简体" w:eastAsia="方正小标宋简体" w:cs="方正小标宋简体"/>
          <w:b w:val="0"/>
          <w:bCs w:val="0"/>
          <w:kern w:val="2"/>
          <w:sz w:val="44"/>
          <w:szCs w:val="44"/>
          <w:lang w:val="en-US" w:eastAsia="zh-CN" w:bidi="ar-SA"/>
        </w:rPr>
      </w:pPr>
    </w:p>
    <w:p>
      <w:pPr>
        <w:rPr>
          <w:rFonts w:hint="eastAsia" w:ascii="方正小标宋简体" w:hAnsi="方正小标宋简体" w:eastAsia="方正小标宋简体" w:cs="方正小标宋简体"/>
          <w:b w:val="0"/>
          <w:bCs w:val="0"/>
          <w:kern w:val="2"/>
          <w:sz w:val="44"/>
          <w:szCs w:val="44"/>
          <w:lang w:val="en-US" w:eastAsia="zh-CN" w:bidi="ar-SA"/>
        </w:rPr>
      </w:pPr>
    </w:p>
    <w:tbl>
      <w:tblPr>
        <w:tblStyle w:val="7"/>
        <w:tblpPr w:leftFromText="180" w:rightFromText="180" w:vertAnchor="text" w:horzAnchor="page" w:tblpXSpec="center" w:tblpY="29"/>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2500"/>
        <w:gridCol w:w="5650"/>
        <w:gridCol w:w="2283"/>
        <w:gridCol w:w="1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28" w:type="dxa"/>
            <w:vAlign w:val="center"/>
          </w:tcPr>
          <w:p>
            <w:pPr>
              <w:jc w:val="center"/>
              <w:rPr>
                <w:rFonts w:hint="default" w:ascii="Times New Roman" w:hAnsi="Times New Roman" w:eastAsia="方正仿宋_GBK" w:cs="Times New Roman"/>
                <w:b/>
                <w:bCs/>
                <w:sz w:val="24"/>
                <w:szCs w:val="24"/>
                <w:lang w:val="en-US" w:eastAsia="zh-CN"/>
              </w:rPr>
            </w:pPr>
            <w:bookmarkStart w:id="0" w:name="_GoBack"/>
            <w:r>
              <w:rPr>
                <w:rFonts w:hint="eastAsia" w:cs="Times New Roman"/>
                <w:b/>
                <w:bCs/>
                <w:sz w:val="24"/>
                <w:szCs w:val="24"/>
                <w:lang w:val="en-US" w:eastAsia="zh-CN"/>
              </w:rPr>
              <w:t>序号</w:t>
            </w:r>
          </w:p>
        </w:tc>
        <w:tc>
          <w:tcPr>
            <w:tcW w:w="2500" w:type="dxa"/>
            <w:vAlign w:val="center"/>
          </w:tcPr>
          <w:p>
            <w:pPr>
              <w:jc w:val="center"/>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文号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标题</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起草（实施）单位</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是否有效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12918"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28" w:type="dxa"/>
            <w:vAlign w:val="center"/>
          </w:tcPr>
          <w:p>
            <w:pPr>
              <w:ind w:firstLine="241" w:firstLineChars="100"/>
              <w:jc w:val="center"/>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1</w:t>
            </w:r>
          </w:p>
        </w:tc>
        <w:tc>
          <w:tcPr>
            <w:tcW w:w="2500" w:type="dxa"/>
            <w:vAlign w:val="center"/>
          </w:tcPr>
          <w:p>
            <w:pPr>
              <w:jc w:val="center"/>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锦府办〔</w:t>
            </w:r>
            <w:r>
              <w:rPr>
                <w:rFonts w:hint="eastAsia" w:cs="Times New Roman"/>
                <w:b/>
                <w:bCs/>
                <w:sz w:val="24"/>
                <w:szCs w:val="24"/>
                <w:lang w:val="en-US" w:eastAsia="zh-CN"/>
              </w:rPr>
              <w:t>2019</w:t>
            </w:r>
            <w:r>
              <w:rPr>
                <w:rFonts w:hint="default" w:ascii="Times New Roman" w:hAnsi="Times New Roman" w:eastAsia="方正仿宋_GBK" w:cs="Times New Roman"/>
                <w:b/>
                <w:bCs/>
                <w:sz w:val="24"/>
                <w:szCs w:val="24"/>
              </w:rPr>
              <w:t>〕</w:t>
            </w:r>
            <w:r>
              <w:rPr>
                <w:rFonts w:hint="eastAsia" w:cs="Times New Roman"/>
                <w:b/>
                <w:bCs/>
                <w:sz w:val="24"/>
                <w:szCs w:val="24"/>
                <w:lang w:val="en-US" w:eastAsia="zh-CN"/>
              </w:rPr>
              <w:t>23</w:t>
            </w:r>
            <w:r>
              <w:rPr>
                <w:rFonts w:hint="default" w:ascii="Times New Roman" w:hAnsi="Times New Roman" w:eastAsia="方正仿宋_GBK" w:cs="Times New Roman"/>
                <w:b/>
                <w:bCs/>
                <w:sz w:val="24"/>
                <w:szCs w:val="24"/>
              </w:rPr>
              <w:t>号</w:t>
            </w:r>
          </w:p>
        </w:tc>
        <w:tc>
          <w:tcPr>
            <w:tcW w:w="5650" w:type="dxa"/>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default" w:ascii="Times New Roman" w:hAnsi="Times New Roman" w:eastAsia="方正仿宋_GBK" w:cs="Times New Roman"/>
                <w:b/>
                <w:bCs/>
                <w:kern w:val="2"/>
                <w:sz w:val="24"/>
                <w:szCs w:val="24"/>
                <w:lang w:val="en-US" w:eastAsia="zh-CN" w:bidi="ar-SA"/>
              </w:rPr>
            </w:pPr>
            <w:r>
              <w:rPr>
                <w:rFonts w:hint="eastAsia" w:ascii="Times New Roman" w:hAnsi="Times New Roman" w:eastAsia="方正仿宋_GBK" w:cs="Times New Roman"/>
                <w:b/>
                <w:bCs/>
                <w:kern w:val="2"/>
                <w:sz w:val="24"/>
                <w:szCs w:val="24"/>
                <w:lang w:val="en-US" w:eastAsia="zh-CN" w:bidi="ar-SA"/>
              </w:rPr>
              <w:t>成都市锦江区人民政府办公室关于印发锦江区困难老年人基本养老服务补贴管理办法的通知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区民政局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28" w:type="dxa"/>
            <w:vAlign w:val="center"/>
          </w:tcPr>
          <w:p>
            <w:pPr>
              <w:ind w:firstLine="241" w:firstLineChars="100"/>
              <w:jc w:val="center"/>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2</w:t>
            </w:r>
          </w:p>
        </w:tc>
        <w:tc>
          <w:tcPr>
            <w:tcW w:w="2500" w:type="dxa"/>
            <w:vAlign w:val="center"/>
          </w:tcPr>
          <w:p>
            <w:pPr>
              <w:jc w:val="center"/>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锦府办〔</w:t>
            </w:r>
            <w:r>
              <w:rPr>
                <w:rFonts w:hint="eastAsia" w:cs="Times New Roman"/>
                <w:b/>
                <w:bCs/>
                <w:sz w:val="24"/>
                <w:szCs w:val="24"/>
                <w:lang w:val="en-US" w:eastAsia="zh-CN"/>
              </w:rPr>
              <w:t>2020</w:t>
            </w:r>
            <w:r>
              <w:rPr>
                <w:rFonts w:hint="default" w:ascii="Times New Roman" w:hAnsi="Times New Roman" w:eastAsia="方正仿宋_GBK" w:cs="Times New Roman"/>
                <w:b/>
                <w:bCs/>
                <w:sz w:val="24"/>
                <w:szCs w:val="24"/>
              </w:rPr>
              <w:t>〕</w:t>
            </w:r>
            <w:r>
              <w:rPr>
                <w:rFonts w:hint="eastAsia" w:cs="Times New Roman"/>
                <w:b/>
                <w:bCs/>
                <w:sz w:val="24"/>
                <w:szCs w:val="24"/>
                <w:lang w:val="en-US" w:eastAsia="zh-CN"/>
              </w:rPr>
              <w:t>8</w:t>
            </w:r>
            <w:r>
              <w:rPr>
                <w:rFonts w:hint="default" w:ascii="Times New Roman" w:hAnsi="Times New Roman" w:eastAsia="方正仿宋_GBK" w:cs="Times New Roman"/>
                <w:b/>
                <w:bCs/>
                <w:sz w:val="24"/>
                <w:szCs w:val="24"/>
              </w:rPr>
              <w:t>号</w:t>
            </w:r>
          </w:p>
        </w:tc>
        <w:tc>
          <w:tcPr>
            <w:tcW w:w="5650" w:type="dxa"/>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hint="eastAsia" w:ascii="Times New Roman" w:hAnsi="Times New Roman" w:eastAsia="方正仿宋_GBK" w:cs="Times New Roman"/>
                <w:b/>
                <w:bCs/>
                <w:kern w:val="2"/>
                <w:sz w:val="24"/>
                <w:szCs w:val="24"/>
                <w:lang w:val="en-US" w:eastAsia="zh-CN" w:bidi="ar-SA"/>
              </w:rPr>
            </w:pPr>
            <w:r>
              <w:rPr>
                <w:rFonts w:hint="eastAsia" w:ascii="Times New Roman" w:hAnsi="Times New Roman" w:eastAsia="方正仿宋_GBK" w:cs="Times New Roman"/>
                <w:b/>
                <w:bCs/>
                <w:kern w:val="2"/>
                <w:sz w:val="24"/>
                <w:szCs w:val="24"/>
                <w:lang w:val="en-US" w:eastAsia="zh-CN" w:bidi="ar-SA"/>
              </w:rPr>
              <w:t>成都市锦江区人民政府关于印发成都市锦江区声环境功能区划分方案的通知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区生态环境局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28" w:type="dxa"/>
            <w:vAlign w:val="center"/>
          </w:tcPr>
          <w:p>
            <w:pPr>
              <w:ind w:firstLine="241" w:firstLineChars="100"/>
              <w:jc w:val="center"/>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3</w:t>
            </w:r>
          </w:p>
        </w:tc>
        <w:tc>
          <w:tcPr>
            <w:tcW w:w="2500" w:type="dxa"/>
            <w:vAlign w:val="center"/>
          </w:tcPr>
          <w:p>
            <w:pPr>
              <w:jc w:val="center"/>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锦府办〔202</w:t>
            </w:r>
            <w:r>
              <w:rPr>
                <w:rFonts w:hint="eastAsia" w:cs="Times New Roman"/>
                <w:b/>
                <w:bCs/>
                <w:sz w:val="24"/>
                <w:szCs w:val="24"/>
                <w:lang w:val="en-US" w:eastAsia="zh-CN"/>
              </w:rPr>
              <w:t>1</w:t>
            </w:r>
            <w:r>
              <w:rPr>
                <w:rFonts w:hint="default" w:ascii="Times New Roman" w:hAnsi="Times New Roman" w:eastAsia="方正仿宋_GBK" w:cs="Times New Roman"/>
                <w:b/>
                <w:bCs/>
                <w:sz w:val="24"/>
                <w:szCs w:val="24"/>
              </w:rPr>
              <w:t>〕</w:t>
            </w:r>
            <w:r>
              <w:rPr>
                <w:rFonts w:hint="eastAsia" w:cs="Times New Roman"/>
                <w:b/>
                <w:bCs/>
                <w:sz w:val="24"/>
                <w:szCs w:val="24"/>
                <w:lang w:val="en-US" w:eastAsia="zh-CN"/>
              </w:rPr>
              <w:t>23</w:t>
            </w:r>
            <w:r>
              <w:rPr>
                <w:rFonts w:hint="default" w:ascii="Times New Roman" w:hAnsi="Times New Roman" w:eastAsia="方正仿宋_GBK" w:cs="Times New Roman"/>
                <w:b/>
                <w:bCs/>
                <w:sz w:val="24"/>
                <w:szCs w:val="24"/>
              </w:rPr>
              <w:t>号</w:t>
            </w:r>
          </w:p>
        </w:tc>
        <w:tc>
          <w:tcPr>
            <w:tcW w:w="5650"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50" w:lineRule="atLeast"/>
              <w:ind w:left="0" w:right="0" w:firstLine="0"/>
              <w:jc w:val="center"/>
              <w:rPr>
                <w:rFonts w:hint="default" w:ascii="Times New Roman" w:hAnsi="Times New Roman" w:eastAsia="方正仿宋_GBK" w:cs="Times New Roman"/>
                <w:b/>
                <w:bCs/>
                <w:kern w:val="2"/>
                <w:sz w:val="24"/>
                <w:szCs w:val="24"/>
                <w:lang w:val="en-US" w:eastAsia="zh-CN" w:bidi="ar-SA"/>
              </w:rPr>
            </w:pPr>
            <w:r>
              <w:rPr>
                <w:rFonts w:hint="eastAsia" w:ascii="Times New Roman" w:hAnsi="Times New Roman" w:eastAsia="方正仿宋_GBK" w:cs="Times New Roman"/>
                <w:b/>
                <w:bCs/>
                <w:kern w:val="2"/>
                <w:sz w:val="24"/>
                <w:szCs w:val="24"/>
                <w:lang w:val="en-US" w:eastAsia="zh-CN" w:bidi="ar-SA"/>
              </w:rPr>
              <w:t>成都市锦江区人民政府办公室关于印发《成都市锦江区关于构建“1+3+3”产业体系的人才引育政策》的通知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区人才办</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28" w:type="dxa"/>
            <w:vAlign w:val="center"/>
          </w:tcPr>
          <w:p>
            <w:pPr>
              <w:ind w:firstLine="241" w:firstLineChars="100"/>
              <w:jc w:val="center"/>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4</w:t>
            </w:r>
          </w:p>
        </w:tc>
        <w:tc>
          <w:tcPr>
            <w:tcW w:w="2500" w:type="dxa"/>
            <w:vAlign w:val="center"/>
          </w:tcPr>
          <w:p>
            <w:pPr>
              <w:jc w:val="center"/>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锦府办〔202</w:t>
            </w:r>
            <w:r>
              <w:rPr>
                <w:rFonts w:hint="eastAsia" w:cs="Times New Roman"/>
                <w:b/>
                <w:bCs/>
                <w:sz w:val="24"/>
                <w:szCs w:val="24"/>
                <w:lang w:val="en-US" w:eastAsia="zh-CN"/>
              </w:rPr>
              <w:t>1</w:t>
            </w:r>
            <w:r>
              <w:rPr>
                <w:rFonts w:hint="default" w:ascii="Times New Roman" w:hAnsi="Times New Roman" w:eastAsia="方正仿宋_GBK" w:cs="Times New Roman"/>
                <w:b/>
                <w:bCs/>
                <w:sz w:val="24"/>
                <w:szCs w:val="24"/>
              </w:rPr>
              <w:t>〕</w:t>
            </w:r>
            <w:r>
              <w:rPr>
                <w:rFonts w:hint="eastAsia" w:cs="Times New Roman"/>
                <w:b/>
                <w:bCs/>
                <w:sz w:val="24"/>
                <w:szCs w:val="24"/>
                <w:lang w:val="en-US" w:eastAsia="zh-CN"/>
              </w:rPr>
              <w:t>24</w:t>
            </w:r>
            <w:r>
              <w:rPr>
                <w:rFonts w:hint="default" w:ascii="Times New Roman" w:hAnsi="Times New Roman" w:eastAsia="方正仿宋_GBK" w:cs="Times New Roman"/>
                <w:b/>
                <w:bCs/>
                <w:sz w:val="24"/>
                <w:szCs w:val="24"/>
              </w:rPr>
              <w:t>号</w:t>
            </w:r>
          </w:p>
        </w:tc>
        <w:tc>
          <w:tcPr>
            <w:tcW w:w="5650"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50" w:lineRule="atLeast"/>
              <w:ind w:left="0" w:right="0" w:firstLine="0"/>
              <w:jc w:val="center"/>
              <w:rPr>
                <w:rFonts w:hint="eastAsia" w:ascii="Times New Roman" w:hAnsi="Times New Roman" w:eastAsia="方正仿宋_GBK" w:cs="Times New Roman"/>
                <w:b/>
                <w:bCs/>
                <w:kern w:val="2"/>
                <w:sz w:val="24"/>
                <w:szCs w:val="24"/>
                <w:lang w:val="en-US" w:eastAsia="zh-CN" w:bidi="ar-SA"/>
              </w:rPr>
            </w:pPr>
            <w:r>
              <w:rPr>
                <w:rFonts w:hint="eastAsia" w:ascii="Times New Roman" w:hAnsi="Times New Roman" w:eastAsia="方正仿宋_GBK" w:cs="Times New Roman"/>
                <w:b/>
                <w:bCs/>
                <w:kern w:val="2"/>
                <w:sz w:val="24"/>
                <w:szCs w:val="24"/>
                <w:lang w:val="en-US" w:eastAsia="zh-CN" w:bidi="ar-SA"/>
              </w:rPr>
              <w:t>成都市锦江区人民政府办公室关于印发《成都市锦江区关于构建“1+3+3”产业体系的金融服务政策》的通知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区金融局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28" w:type="dxa"/>
            <w:vAlign w:val="center"/>
          </w:tcPr>
          <w:p>
            <w:pPr>
              <w:ind w:firstLine="241" w:firstLineChars="100"/>
              <w:jc w:val="center"/>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5</w:t>
            </w:r>
          </w:p>
        </w:tc>
        <w:tc>
          <w:tcPr>
            <w:tcW w:w="2500" w:type="dxa"/>
            <w:vAlign w:val="center"/>
          </w:tcPr>
          <w:p>
            <w:pPr>
              <w:jc w:val="center"/>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锦府办〔2021〕25号</w:t>
            </w:r>
          </w:p>
        </w:tc>
        <w:tc>
          <w:tcPr>
            <w:tcW w:w="5650"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50" w:lineRule="atLeast"/>
              <w:ind w:left="0" w:right="0" w:firstLine="0"/>
              <w:jc w:val="center"/>
              <w:rPr>
                <w:rFonts w:hint="eastAsia" w:ascii="Times New Roman" w:hAnsi="Times New Roman" w:eastAsia="方正仿宋_GBK" w:cs="Times New Roman"/>
                <w:b/>
                <w:bCs/>
                <w:kern w:val="2"/>
                <w:sz w:val="24"/>
                <w:szCs w:val="24"/>
                <w:lang w:val="en-US" w:eastAsia="zh-CN" w:bidi="ar-SA"/>
              </w:rPr>
            </w:pPr>
            <w:r>
              <w:rPr>
                <w:rFonts w:hint="eastAsia" w:ascii="Times New Roman" w:hAnsi="Times New Roman" w:eastAsia="方正仿宋_GBK" w:cs="Times New Roman"/>
                <w:b/>
                <w:bCs/>
                <w:kern w:val="2"/>
                <w:sz w:val="24"/>
                <w:szCs w:val="24"/>
                <w:lang w:val="en-US" w:eastAsia="zh-CN" w:bidi="ar-SA"/>
              </w:rPr>
              <w:t>成都市锦江区人民政府办公室关于印发《成都市锦江区关于构建“1+3+3”产业体系的场景营造政策》的通知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区经信局</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区新经济科技局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928" w:type="dxa"/>
            <w:vAlign w:val="center"/>
          </w:tcPr>
          <w:p>
            <w:pPr>
              <w:ind w:firstLine="241" w:firstLineChars="100"/>
              <w:jc w:val="center"/>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6</w:t>
            </w:r>
          </w:p>
        </w:tc>
        <w:tc>
          <w:tcPr>
            <w:tcW w:w="2500" w:type="dxa"/>
            <w:vAlign w:val="center"/>
          </w:tcPr>
          <w:p>
            <w:pPr>
              <w:jc w:val="center"/>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锦府办〔2021〕2</w:t>
            </w:r>
            <w:r>
              <w:rPr>
                <w:rFonts w:hint="eastAsia" w:cs="Times New Roman"/>
                <w:b/>
                <w:bCs/>
                <w:sz w:val="24"/>
                <w:szCs w:val="24"/>
                <w:lang w:val="en-US" w:eastAsia="zh-CN"/>
              </w:rPr>
              <w:t>2</w:t>
            </w:r>
            <w:r>
              <w:rPr>
                <w:rFonts w:hint="eastAsia" w:ascii="Times New Roman" w:hAnsi="Times New Roman" w:eastAsia="方正仿宋_GBK" w:cs="Times New Roman"/>
                <w:b/>
                <w:bCs/>
                <w:sz w:val="24"/>
                <w:szCs w:val="24"/>
              </w:rPr>
              <w:t>号</w:t>
            </w:r>
          </w:p>
        </w:tc>
        <w:tc>
          <w:tcPr>
            <w:tcW w:w="5650"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50" w:lineRule="atLeast"/>
              <w:ind w:left="0" w:right="0" w:firstLine="0"/>
              <w:jc w:val="center"/>
              <w:rPr>
                <w:rFonts w:hint="default" w:ascii="Times New Roman" w:hAnsi="Times New Roman" w:eastAsia="方正仿宋_GBK" w:cs="Times New Roman"/>
                <w:b/>
                <w:bCs/>
                <w:kern w:val="2"/>
                <w:sz w:val="24"/>
                <w:szCs w:val="24"/>
                <w:lang w:val="en-US" w:eastAsia="zh-CN" w:bidi="ar-SA"/>
              </w:rPr>
            </w:pPr>
            <w:r>
              <w:rPr>
                <w:rFonts w:hint="eastAsia" w:ascii="Times New Roman" w:hAnsi="Times New Roman" w:eastAsia="方正仿宋_GBK" w:cs="Times New Roman"/>
                <w:b/>
                <w:bCs/>
                <w:kern w:val="2"/>
                <w:sz w:val="24"/>
                <w:szCs w:val="24"/>
                <w:lang w:val="en-US" w:eastAsia="zh-CN" w:bidi="ar-SA"/>
              </w:rPr>
              <w:t>成都市锦江区人民政府办公室关于印发《成都市锦江区关于构建“1+3+3”产业体系的产业扶持政策》的通知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区商务局</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区新经济科技局</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区金融局</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区文体旅局</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区经信局</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区卫健局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28" w:type="dxa"/>
            <w:vAlign w:val="center"/>
          </w:tcPr>
          <w:p>
            <w:pPr>
              <w:ind w:firstLine="241" w:firstLineChars="100"/>
              <w:jc w:val="center"/>
              <w:rPr>
                <w:rFonts w:hint="eastAsia" w:ascii="Times New Roman" w:hAnsi="Times New Roman" w:eastAsia="方正仿宋_GBK" w:cs="Times New Roman"/>
                <w:b/>
                <w:bCs/>
                <w:sz w:val="24"/>
                <w:szCs w:val="24"/>
                <w:lang w:val="en-US" w:eastAsia="zh-CN"/>
              </w:rPr>
            </w:pPr>
          </w:p>
          <w:p>
            <w:pPr>
              <w:ind w:firstLine="241" w:firstLineChars="100"/>
              <w:jc w:val="center"/>
              <w:rPr>
                <w:rFonts w:hint="default" w:eastAsiaTheme="minorEastAsia"/>
                <w:vertAlign w:val="baseline"/>
                <w:lang w:val="en-US" w:eastAsia="zh-CN"/>
              </w:rPr>
            </w:pPr>
            <w:r>
              <w:rPr>
                <w:rFonts w:hint="eastAsia" w:cs="Times New Roman"/>
                <w:b/>
                <w:bCs/>
                <w:sz w:val="24"/>
                <w:szCs w:val="24"/>
                <w:lang w:val="en-US" w:eastAsia="zh-CN"/>
              </w:rPr>
              <w:t>7</w:t>
            </w:r>
          </w:p>
        </w:tc>
        <w:tc>
          <w:tcPr>
            <w:tcW w:w="2500" w:type="dxa"/>
            <w:vAlign w:val="center"/>
          </w:tcPr>
          <w:p>
            <w:pPr>
              <w:jc w:val="center"/>
              <w:rPr>
                <w:vertAlign w:val="baseline"/>
              </w:rPr>
            </w:pPr>
            <w:r>
              <w:rPr>
                <w:rFonts w:hint="default" w:ascii="Times New Roman" w:hAnsi="Times New Roman" w:eastAsia="方正仿宋_GBK" w:cs="Times New Roman"/>
                <w:b/>
                <w:bCs/>
                <w:sz w:val="24"/>
                <w:szCs w:val="24"/>
              </w:rPr>
              <w:t>锦府办〔2022〕12号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vertAlign w:val="baseline"/>
              </w:rPr>
            </w:pPr>
            <w:r>
              <w:rPr>
                <w:rFonts w:hint="default" w:ascii="Times New Roman" w:hAnsi="Times New Roman" w:eastAsia="方正仿宋_GBK" w:cs="Times New Roman"/>
                <w:b/>
                <w:bCs/>
                <w:sz w:val="24"/>
                <w:szCs w:val="24"/>
              </w:rPr>
              <w:t>成都市锦江区关于进一步加强房屋使用安全监督管理的意见</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区住建和交通局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8"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241" w:firstLineChars="100"/>
              <w:jc w:val="center"/>
              <w:textAlignment w:val="auto"/>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8</w:t>
            </w: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锦府办〔2022〕21号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锦江区贯彻落实成都市</w:t>
            </w:r>
            <w:r>
              <w:rPr>
                <w:rFonts w:hint="default" w:ascii="Times New Roman" w:hAnsi="Times New Roman" w:eastAsia="方正仿宋_GBK" w:cs="Times New Roman"/>
                <w:b/>
                <w:bCs/>
                <w:sz w:val="24"/>
                <w:szCs w:val="24"/>
                <w:lang w:val="en-US" w:eastAsia="zh-CN"/>
              </w:rPr>
              <w:t>&lt;</w:t>
            </w:r>
            <w:r>
              <w:rPr>
                <w:rFonts w:hint="default" w:ascii="Times New Roman" w:hAnsi="Times New Roman" w:eastAsia="方正仿宋_GBK" w:cs="Times New Roman"/>
                <w:b/>
                <w:bCs/>
                <w:sz w:val="24"/>
                <w:szCs w:val="24"/>
              </w:rPr>
              <w:t>支持市场主体健康发展促进经济稳定增长政策措施&gt;的实施办法</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区发改局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9</w:t>
            </w: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锦府办〔2022〕第44号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锦江区贯彻落实&lt;成都市支持市场主体纾困加快经济恢复的政策措施&gt;的实施办法</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区发改局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10</w:t>
            </w: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锦府办〔202</w:t>
            </w:r>
            <w:r>
              <w:rPr>
                <w:rFonts w:hint="default" w:ascii="Times New Roman" w:hAnsi="Times New Roman" w:eastAsia="方正仿宋_GBK" w:cs="Times New Roman"/>
                <w:b/>
                <w:bCs/>
                <w:sz w:val="24"/>
                <w:szCs w:val="24"/>
                <w:lang w:val="en-US" w:eastAsia="zh-CN"/>
              </w:rPr>
              <w:t>2</w:t>
            </w:r>
            <w:r>
              <w:rPr>
                <w:rFonts w:hint="default" w:ascii="Times New Roman" w:hAnsi="Times New Roman" w:eastAsia="方正仿宋_GBK" w:cs="Times New Roman"/>
                <w:b/>
                <w:bCs/>
                <w:sz w:val="24"/>
                <w:szCs w:val="24"/>
              </w:rPr>
              <w:t>〕</w:t>
            </w:r>
            <w:r>
              <w:rPr>
                <w:rFonts w:hint="default" w:ascii="Times New Roman" w:hAnsi="Times New Roman" w:eastAsia="方正仿宋_GBK" w:cs="Times New Roman"/>
                <w:b/>
                <w:bCs/>
                <w:sz w:val="24"/>
                <w:szCs w:val="24"/>
                <w:lang w:val="en-US" w:eastAsia="zh-CN"/>
              </w:rPr>
              <w:t>57</w:t>
            </w:r>
            <w:r>
              <w:rPr>
                <w:rFonts w:hint="default" w:ascii="Times New Roman" w:hAnsi="Times New Roman" w:eastAsia="方正仿宋_GBK" w:cs="Times New Roman"/>
                <w:b/>
                <w:bCs/>
                <w:sz w:val="24"/>
                <w:szCs w:val="24"/>
              </w:rPr>
              <w:t>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成都市锦江区人民政府办公室关于印发</w:t>
            </w:r>
            <w:r>
              <w:rPr>
                <w:rFonts w:hint="default" w:ascii="Times New Roman" w:hAnsi="Times New Roman" w:eastAsia="方正仿宋_GBK" w:cs="Times New Roman"/>
                <w:b/>
                <w:bCs/>
                <w:sz w:val="24"/>
                <w:szCs w:val="24"/>
                <w:lang w:val="en-US" w:eastAsia="zh-CN"/>
              </w:rPr>
              <w:t>&lt;</w:t>
            </w:r>
            <w:r>
              <w:rPr>
                <w:rFonts w:hint="default" w:ascii="Times New Roman" w:hAnsi="Times New Roman" w:eastAsia="方正仿宋_GBK" w:cs="Times New Roman"/>
                <w:b/>
                <w:bCs/>
                <w:sz w:val="24"/>
                <w:szCs w:val="24"/>
              </w:rPr>
              <w:t>锦江区企业住所（经营场所）申报登记制实施方案</w:t>
            </w:r>
            <w:r>
              <w:rPr>
                <w:rFonts w:hint="default" w:ascii="Times New Roman" w:hAnsi="Times New Roman" w:eastAsia="方正仿宋_GBK" w:cs="Times New Roman"/>
                <w:b/>
                <w:bCs/>
                <w:sz w:val="24"/>
                <w:szCs w:val="24"/>
                <w:lang w:val="en-US" w:eastAsia="zh-CN"/>
              </w:rPr>
              <w:t>&gt;</w:t>
            </w:r>
            <w:r>
              <w:rPr>
                <w:rFonts w:hint="default" w:ascii="Times New Roman" w:hAnsi="Times New Roman" w:eastAsia="方正仿宋_GBK" w:cs="Times New Roman"/>
                <w:b/>
                <w:bCs/>
                <w:sz w:val="24"/>
                <w:szCs w:val="24"/>
              </w:rPr>
              <w:t>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区行政审批局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lang w:val="en-US" w:eastAsia="zh-CN"/>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11</w:t>
            </w: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锦府办〔2023〕3号</w:t>
            </w:r>
          </w:p>
        </w:tc>
        <w:tc>
          <w:tcPr>
            <w:tcW w:w="5650"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50" w:lineRule="atLeast"/>
              <w:ind w:left="0" w:right="0" w:firstLine="0"/>
              <w:jc w:val="center"/>
              <w:rPr>
                <w:rFonts w:hint="default" w:ascii="Times New Roman" w:hAnsi="Times New Roman" w:eastAsia="方正仿宋_GBK" w:cs="Times New Roman"/>
                <w:b/>
                <w:bCs/>
                <w:kern w:val="2"/>
                <w:sz w:val="24"/>
                <w:szCs w:val="24"/>
                <w:lang w:val="en-US" w:eastAsia="zh-CN" w:bidi="ar-SA"/>
              </w:rPr>
            </w:pPr>
            <w:r>
              <w:rPr>
                <w:rFonts w:hint="eastAsia" w:ascii="Times New Roman" w:hAnsi="Times New Roman" w:eastAsia="方正仿宋_GBK" w:cs="Times New Roman"/>
                <w:b/>
                <w:bCs/>
                <w:kern w:val="2"/>
                <w:sz w:val="24"/>
                <w:szCs w:val="24"/>
                <w:lang w:val="en-US" w:eastAsia="zh-CN" w:bidi="ar-SA"/>
              </w:rPr>
              <w:t>成都市锦江区人民政府办公室关于印发《白鹭湾科技生态园产业发展专项扶持政策》的通知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区白鹭湾新经济总部功能区管理委员会</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12</w:t>
            </w: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锦府发〔2023〕4号</w:t>
            </w:r>
          </w:p>
        </w:tc>
        <w:tc>
          <w:tcPr>
            <w:tcW w:w="5650"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50" w:lineRule="atLeast"/>
              <w:ind w:left="0" w:right="0" w:firstLine="0"/>
              <w:jc w:val="center"/>
              <w:rPr>
                <w:rFonts w:hint="eastAsia" w:ascii="Times New Roman" w:hAnsi="Times New Roman" w:eastAsia="方正仿宋_GBK" w:cs="Times New Roman"/>
                <w:b/>
                <w:bCs/>
                <w:kern w:val="2"/>
                <w:sz w:val="24"/>
                <w:szCs w:val="24"/>
                <w:lang w:val="en-US" w:eastAsia="zh-CN" w:bidi="ar-SA"/>
              </w:rPr>
            </w:pPr>
            <w:r>
              <w:rPr>
                <w:rFonts w:hint="eastAsia" w:ascii="Times New Roman" w:hAnsi="Times New Roman" w:eastAsia="方正仿宋_GBK" w:cs="Times New Roman"/>
                <w:b/>
                <w:bCs/>
                <w:kern w:val="2"/>
                <w:sz w:val="24"/>
                <w:szCs w:val="24"/>
                <w:lang w:val="en-US" w:eastAsia="zh-CN" w:bidi="ar-SA"/>
              </w:rPr>
              <w:t>成都市锦江区人民政府关于印发锦江区政府投资工程建设项目管理办法的通知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区发改局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13</w:t>
            </w: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锦府发〔2023〕</w:t>
            </w:r>
            <w:r>
              <w:rPr>
                <w:rFonts w:hint="eastAsia" w:cs="Times New Roman"/>
                <w:b/>
                <w:bCs/>
                <w:sz w:val="24"/>
                <w:szCs w:val="24"/>
                <w:lang w:val="en-US" w:eastAsia="zh-CN"/>
              </w:rPr>
              <w:t>17</w:t>
            </w:r>
            <w:r>
              <w:rPr>
                <w:rFonts w:hint="eastAsia" w:ascii="Times New Roman" w:hAnsi="Times New Roman" w:eastAsia="方正仿宋_GBK" w:cs="Times New Roman"/>
                <w:b/>
                <w:bCs/>
                <w:sz w:val="24"/>
                <w:szCs w:val="24"/>
              </w:rPr>
              <w:t>号</w:t>
            </w:r>
          </w:p>
        </w:tc>
        <w:tc>
          <w:tcPr>
            <w:tcW w:w="5650"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50" w:lineRule="atLeast"/>
              <w:ind w:left="0" w:right="0" w:firstLine="0"/>
              <w:jc w:val="center"/>
              <w:rPr>
                <w:rFonts w:hint="eastAsia" w:ascii="Times New Roman" w:hAnsi="Times New Roman" w:eastAsia="方正仿宋_GBK" w:cs="Times New Roman"/>
                <w:b/>
                <w:bCs/>
                <w:kern w:val="2"/>
                <w:sz w:val="24"/>
                <w:szCs w:val="24"/>
                <w:lang w:val="en-US" w:eastAsia="zh-CN" w:bidi="ar-SA"/>
              </w:rPr>
            </w:pPr>
            <w:r>
              <w:rPr>
                <w:rFonts w:hint="eastAsia" w:ascii="Times New Roman" w:hAnsi="Times New Roman" w:eastAsia="方正仿宋_GBK" w:cs="Times New Roman"/>
                <w:b/>
                <w:bCs/>
                <w:kern w:val="2"/>
                <w:sz w:val="24"/>
                <w:szCs w:val="24"/>
                <w:lang w:val="en-US" w:eastAsia="zh-CN" w:bidi="ar-SA"/>
              </w:rPr>
              <w:t>成都市锦江区人民关于印发政府办公室《锦江区“交子券”养老积分试行管理办法》《锦江区“交子券”养老积分服务机构试行管理办法》的通知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区民政局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ascii="Times New Roman" w:hAnsi="Times New Roman" w:eastAsia="方正仿宋_GBK" w:cs="Times New Roman"/>
                <w:b/>
                <w:bCs/>
                <w:sz w:val="24"/>
                <w:szCs w:val="24"/>
                <w:lang w:val="en-US" w:eastAsia="zh-CN"/>
              </w:rPr>
              <w:t>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2918"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default" w:cs="Times New Roman"/>
                <w:b/>
                <w:bCs/>
                <w:sz w:val="24"/>
                <w:szCs w:val="24"/>
                <w:lang w:val="en-US" w:eastAsia="zh-CN"/>
              </w:rPr>
            </w:pPr>
            <w:r>
              <w:rPr>
                <w:rFonts w:hint="eastAsia" w:cs="Times New Roman"/>
                <w:b/>
                <w:bCs/>
                <w:sz w:val="24"/>
                <w:szCs w:val="24"/>
                <w:lang w:val="en-US" w:eastAsia="zh-CN"/>
              </w:rPr>
              <w:t>1</w:t>
            </w: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锦府</w:t>
            </w:r>
            <w:r>
              <w:rPr>
                <w:rFonts w:hint="eastAsia" w:cs="Times New Roman"/>
                <w:b/>
                <w:bCs/>
                <w:sz w:val="24"/>
                <w:szCs w:val="24"/>
                <w:lang w:val="en-US" w:eastAsia="zh-CN"/>
              </w:rPr>
              <w:t>办</w:t>
            </w:r>
            <w:r>
              <w:rPr>
                <w:rFonts w:hint="eastAsia" w:ascii="Times New Roman" w:hAnsi="Times New Roman" w:eastAsia="方正仿宋_GBK" w:cs="Times New Roman"/>
                <w:b/>
                <w:bCs/>
                <w:sz w:val="24"/>
                <w:szCs w:val="24"/>
              </w:rPr>
              <w:t>〔20</w:t>
            </w:r>
            <w:r>
              <w:rPr>
                <w:rFonts w:hint="eastAsia" w:cs="Times New Roman"/>
                <w:b/>
                <w:bCs/>
                <w:sz w:val="24"/>
                <w:szCs w:val="24"/>
                <w:lang w:val="en-US" w:eastAsia="zh-CN"/>
              </w:rPr>
              <w:t>05</w:t>
            </w:r>
            <w:r>
              <w:rPr>
                <w:rFonts w:hint="eastAsia" w:ascii="Times New Roman" w:hAnsi="Times New Roman" w:eastAsia="方正仿宋_GBK" w:cs="Times New Roman"/>
                <w:b/>
                <w:bCs/>
                <w:sz w:val="24"/>
                <w:szCs w:val="24"/>
              </w:rPr>
              <w:t>〕</w:t>
            </w:r>
            <w:r>
              <w:rPr>
                <w:rFonts w:hint="eastAsia" w:cs="Times New Roman"/>
                <w:b/>
                <w:bCs/>
                <w:sz w:val="24"/>
                <w:szCs w:val="24"/>
                <w:lang w:val="en-US" w:eastAsia="zh-CN"/>
              </w:rPr>
              <w:t>24</w:t>
            </w:r>
            <w:r>
              <w:rPr>
                <w:rFonts w:hint="eastAsia" w:ascii="Times New Roman" w:hAnsi="Times New Roman" w:eastAsia="方正仿宋_GBK" w:cs="Times New Roman"/>
                <w:b/>
                <w:bCs/>
                <w:sz w:val="24"/>
                <w:szCs w:val="24"/>
              </w:rPr>
              <w:t>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关于对城乡生活困难居民第二代居民身份证工本费照相费实行减免的通知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区公安分局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default" w:cs="Times New Roman"/>
                <w:b/>
                <w:bCs/>
                <w:sz w:val="24"/>
                <w:szCs w:val="24"/>
                <w:lang w:val="en-US" w:eastAsia="zh-CN"/>
              </w:rPr>
            </w:pPr>
            <w:r>
              <w:rPr>
                <w:rFonts w:hint="eastAsia" w:cs="Times New Roman"/>
                <w:b/>
                <w:bCs/>
                <w:sz w:val="24"/>
                <w:szCs w:val="24"/>
                <w:lang w:val="en-US" w:eastAsia="zh-CN"/>
              </w:rPr>
              <w:t>2</w:t>
            </w: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锦府</w:t>
            </w:r>
            <w:r>
              <w:rPr>
                <w:rFonts w:hint="eastAsia" w:cs="Times New Roman"/>
                <w:b/>
                <w:bCs/>
                <w:sz w:val="24"/>
                <w:szCs w:val="24"/>
                <w:lang w:val="en-US" w:eastAsia="zh-CN"/>
              </w:rPr>
              <w:t>办</w:t>
            </w:r>
            <w:r>
              <w:rPr>
                <w:rFonts w:hint="eastAsia" w:ascii="Times New Roman" w:hAnsi="Times New Roman" w:eastAsia="方正仿宋_GBK" w:cs="Times New Roman"/>
                <w:b/>
                <w:bCs/>
                <w:sz w:val="24"/>
                <w:szCs w:val="24"/>
              </w:rPr>
              <w:t>〔20</w:t>
            </w:r>
            <w:r>
              <w:rPr>
                <w:rFonts w:hint="eastAsia" w:cs="Times New Roman"/>
                <w:b/>
                <w:bCs/>
                <w:sz w:val="24"/>
                <w:szCs w:val="24"/>
                <w:lang w:val="en-US" w:eastAsia="zh-CN"/>
              </w:rPr>
              <w:t>10</w:t>
            </w:r>
            <w:r>
              <w:rPr>
                <w:rFonts w:hint="eastAsia" w:ascii="Times New Roman" w:hAnsi="Times New Roman" w:eastAsia="方正仿宋_GBK" w:cs="Times New Roman"/>
                <w:b/>
                <w:bCs/>
                <w:sz w:val="24"/>
                <w:szCs w:val="24"/>
              </w:rPr>
              <w:t>〕</w:t>
            </w:r>
            <w:r>
              <w:rPr>
                <w:rFonts w:hint="eastAsia" w:cs="Times New Roman"/>
                <w:b/>
                <w:bCs/>
                <w:sz w:val="24"/>
                <w:szCs w:val="24"/>
                <w:lang w:val="en-US" w:eastAsia="zh-CN"/>
              </w:rPr>
              <w:t>103</w:t>
            </w:r>
            <w:r>
              <w:rPr>
                <w:rFonts w:hint="eastAsia" w:ascii="Times New Roman" w:hAnsi="Times New Roman" w:eastAsia="方正仿宋_GBK" w:cs="Times New Roman"/>
                <w:b/>
                <w:bCs/>
                <w:sz w:val="24"/>
                <w:szCs w:val="24"/>
              </w:rPr>
              <w:t>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关于转发锦江区社会组织评估实施办法的通知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区民政局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default" w:cs="Times New Roman"/>
                <w:b/>
                <w:bCs/>
                <w:sz w:val="24"/>
                <w:szCs w:val="24"/>
                <w:lang w:val="en-US" w:eastAsia="zh-CN"/>
              </w:rPr>
            </w:pPr>
            <w:r>
              <w:rPr>
                <w:rFonts w:hint="eastAsia" w:cs="Times New Roman"/>
                <w:b/>
                <w:bCs/>
                <w:sz w:val="24"/>
                <w:szCs w:val="24"/>
                <w:lang w:val="en-US" w:eastAsia="zh-CN"/>
              </w:rPr>
              <w:t>3</w:t>
            </w: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锦府</w:t>
            </w:r>
            <w:r>
              <w:rPr>
                <w:rFonts w:hint="eastAsia" w:cs="Times New Roman"/>
                <w:b/>
                <w:bCs/>
                <w:sz w:val="24"/>
                <w:szCs w:val="24"/>
                <w:lang w:val="en-US" w:eastAsia="zh-CN"/>
              </w:rPr>
              <w:t>办</w:t>
            </w:r>
            <w:r>
              <w:rPr>
                <w:rFonts w:hint="eastAsia" w:ascii="Times New Roman" w:hAnsi="Times New Roman" w:eastAsia="方正仿宋_GBK" w:cs="Times New Roman"/>
                <w:b/>
                <w:bCs/>
                <w:sz w:val="24"/>
                <w:szCs w:val="24"/>
              </w:rPr>
              <w:t>〔20</w:t>
            </w:r>
            <w:r>
              <w:rPr>
                <w:rFonts w:hint="eastAsia" w:cs="Times New Roman"/>
                <w:b/>
                <w:bCs/>
                <w:sz w:val="24"/>
                <w:szCs w:val="24"/>
                <w:lang w:val="en-US" w:eastAsia="zh-CN"/>
              </w:rPr>
              <w:t>17</w:t>
            </w:r>
            <w:r>
              <w:rPr>
                <w:rFonts w:hint="eastAsia" w:ascii="Times New Roman" w:hAnsi="Times New Roman" w:eastAsia="方正仿宋_GBK" w:cs="Times New Roman"/>
                <w:b/>
                <w:bCs/>
                <w:sz w:val="24"/>
                <w:szCs w:val="24"/>
              </w:rPr>
              <w:t>〕</w:t>
            </w:r>
            <w:r>
              <w:rPr>
                <w:rFonts w:hint="eastAsia" w:cs="Times New Roman"/>
                <w:b/>
                <w:bCs/>
                <w:sz w:val="24"/>
                <w:szCs w:val="24"/>
                <w:lang w:val="en-US" w:eastAsia="zh-CN"/>
              </w:rPr>
              <w:t>15</w:t>
            </w:r>
            <w:r>
              <w:rPr>
                <w:rFonts w:hint="eastAsia" w:ascii="Times New Roman" w:hAnsi="Times New Roman" w:eastAsia="方正仿宋_GBK" w:cs="Times New Roman"/>
                <w:b/>
                <w:bCs/>
                <w:sz w:val="24"/>
                <w:szCs w:val="24"/>
              </w:rPr>
              <w:t>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成都市锦江区人民政府办公室关于印发锦江区惠民殡葬政策实施办法的通知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区民政局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default" w:cs="Times New Roman"/>
                <w:b/>
                <w:bCs/>
                <w:sz w:val="24"/>
                <w:szCs w:val="24"/>
                <w:lang w:val="en-US" w:eastAsia="zh-CN"/>
              </w:rPr>
            </w:pPr>
            <w:r>
              <w:rPr>
                <w:rFonts w:hint="eastAsia" w:cs="Times New Roman"/>
                <w:b/>
                <w:bCs/>
                <w:sz w:val="24"/>
                <w:szCs w:val="24"/>
                <w:lang w:val="en-US" w:eastAsia="zh-CN"/>
              </w:rPr>
              <w:t>4</w:t>
            </w: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锦府</w:t>
            </w:r>
            <w:r>
              <w:rPr>
                <w:rFonts w:hint="eastAsia" w:cs="Times New Roman"/>
                <w:b/>
                <w:bCs/>
                <w:sz w:val="24"/>
                <w:szCs w:val="24"/>
                <w:lang w:val="en-US" w:eastAsia="zh-CN"/>
              </w:rPr>
              <w:t>办</w:t>
            </w:r>
            <w:r>
              <w:rPr>
                <w:rFonts w:hint="eastAsia" w:ascii="Times New Roman" w:hAnsi="Times New Roman" w:eastAsia="方正仿宋_GBK" w:cs="Times New Roman"/>
                <w:b/>
                <w:bCs/>
                <w:sz w:val="24"/>
                <w:szCs w:val="24"/>
              </w:rPr>
              <w:t>〔20</w:t>
            </w:r>
            <w:r>
              <w:rPr>
                <w:rFonts w:hint="eastAsia" w:cs="Times New Roman"/>
                <w:b/>
                <w:bCs/>
                <w:sz w:val="24"/>
                <w:szCs w:val="24"/>
                <w:lang w:val="en-US" w:eastAsia="zh-CN"/>
              </w:rPr>
              <w:t>17</w:t>
            </w:r>
            <w:r>
              <w:rPr>
                <w:rFonts w:hint="eastAsia" w:ascii="Times New Roman" w:hAnsi="Times New Roman" w:eastAsia="方正仿宋_GBK" w:cs="Times New Roman"/>
                <w:b/>
                <w:bCs/>
                <w:sz w:val="24"/>
                <w:szCs w:val="24"/>
              </w:rPr>
              <w:t>〕</w:t>
            </w:r>
            <w:r>
              <w:rPr>
                <w:rFonts w:hint="eastAsia" w:cs="Times New Roman"/>
                <w:b/>
                <w:bCs/>
                <w:sz w:val="24"/>
                <w:szCs w:val="24"/>
                <w:lang w:val="en-US" w:eastAsia="zh-CN"/>
              </w:rPr>
              <w:t>41</w:t>
            </w:r>
            <w:r>
              <w:rPr>
                <w:rFonts w:hint="eastAsia" w:ascii="Times New Roman" w:hAnsi="Times New Roman" w:eastAsia="方正仿宋_GBK" w:cs="Times New Roman"/>
                <w:b/>
                <w:bCs/>
                <w:sz w:val="24"/>
                <w:szCs w:val="24"/>
              </w:rPr>
              <w:t>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成都市锦江区人民政府办公室关于印发《锦江区政府购买危旧房棚户区改造服务管理暂行办法》的通知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区公园城市局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default" w:cs="Times New Roman"/>
                <w:b/>
                <w:bCs/>
                <w:sz w:val="24"/>
                <w:szCs w:val="24"/>
                <w:lang w:val="en-US" w:eastAsia="zh-CN"/>
              </w:rPr>
            </w:pPr>
            <w:r>
              <w:rPr>
                <w:rFonts w:hint="eastAsia" w:cs="Times New Roman"/>
                <w:b/>
                <w:bCs/>
                <w:sz w:val="24"/>
                <w:szCs w:val="24"/>
                <w:lang w:val="en-US" w:eastAsia="zh-CN"/>
              </w:rPr>
              <w:t>5</w:t>
            </w: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锦府</w:t>
            </w:r>
            <w:r>
              <w:rPr>
                <w:rFonts w:hint="eastAsia" w:cs="Times New Roman"/>
                <w:b/>
                <w:bCs/>
                <w:sz w:val="24"/>
                <w:szCs w:val="24"/>
                <w:lang w:val="en-US" w:eastAsia="zh-CN"/>
              </w:rPr>
              <w:t>办</w:t>
            </w:r>
            <w:r>
              <w:rPr>
                <w:rFonts w:hint="eastAsia" w:ascii="Times New Roman" w:hAnsi="Times New Roman" w:eastAsia="方正仿宋_GBK" w:cs="Times New Roman"/>
                <w:b/>
                <w:bCs/>
                <w:sz w:val="24"/>
                <w:szCs w:val="24"/>
              </w:rPr>
              <w:t>〔20</w:t>
            </w:r>
            <w:r>
              <w:rPr>
                <w:rFonts w:hint="eastAsia" w:cs="Times New Roman"/>
                <w:b/>
                <w:bCs/>
                <w:sz w:val="24"/>
                <w:szCs w:val="24"/>
                <w:lang w:val="en-US" w:eastAsia="zh-CN"/>
              </w:rPr>
              <w:t>18</w:t>
            </w:r>
            <w:r>
              <w:rPr>
                <w:rFonts w:hint="eastAsia" w:ascii="Times New Roman" w:hAnsi="Times New Roman" w:eastAsia="方正仿宋_GBK" w:cs="Times New Roman"/>
                <w:b/>
                <w:bCs/>
                <w:sz w:val="24"/>
                <w:szCs w:val="24"/>
              </w:rPr>
              <w:t>〕</w:t>
            </w:r>
            <w:r>
              <w:rPr>
                <w:rFonts w:hint="eastAsia" w:cs="Times New Roman"/>
                <w:b/>
                <w:bCs/>
                <w:sz w:val="24"/>
                <w:szCs w:val="24"/>
                <w:lang w:val="en-US" w:eastAsia="zh-CN"/>
              </w:rPr>
              <w:t>8</w:t>
            </w:r>
            <w:r>
              <w:rPr>
                <w:rFonts w:hint="eastAsia" w:ascii="Times New Roman" w:hAnsi="Times New Roman" w:eastAsia="方正仿宋_GBK" w:cs="Times New Roman"/>
                <w:b/>
                <w:bCs/>
                <w:sz w:val="24"/>
                <w:szCs w:val="24"/>
              </w:rPr>
              <w:t>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成都市锦江区人民政府办公室关于印发《锦江区商品房预售征询机制工作方案》的通知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区住建和交通局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default" w:cs="Times New Roman"/>
                <w:b/>
                <w:bCs/>
                <w:sz w:val="24"/>
                <w:szCs w:val="24"/>
                <w:lang w:val="en-US" w:eastAsia="zh-CN"/>
              </w:rPr>
            </w:pPr>
            <w:r>
              <w:rPr>
                <w:rFonts w:hint="eastAsia" w:cs="Times New Roman"/>
                <w:b/>
                <w:bCs/>
                <w:sz w:val="24"/>
                <w:szCs w:val="24"/>
                <w:lang w:val="en-US" w:eastAsia="zh-CN"/>
              </w:rPr>
              <w:t>6</w:t>
            </w: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锦府</w:t>
            </w:r>
            <w:r>
              <w:rPr>
                <w:rFonts w:hint="eastAsia" w:cs="Times New Roman"/>
                <w:b/>
                <w:bCs/>
                <w:sz w:val="24"/>
                <w:szCs w:val="24"/>
                <w:lang w:val="en-US" w:eastAsia="zh-CN"/>
              </w:rPr>
              <w:t>办</w:t>
            </w:r>
            <w:r>
              <w:rPr>
                <w:rFonts w:hint="eastAsia" w:ascii="Times New Roman" w:hAnsi="Times New Roman" w:eastAsia="方正仿宋_GBK" w:cs="Times New Roman"/>
                <w:b/>
                <w:bCs/>
                <w:sz w:val="24"/>
                <w:szCs w:val="24"/>
              </w:rPr>
              <w:t>〔20</w:t>
            </w:r>
            <w:r>
              <w:rPr>
                <w:rFonts w:hint="eastAsia" w:cs="Times New Roman"/>
                <w:b/>
                <w:bCs/>
                <w:sz w:val="24"/>
                <w:szCs w:val="24"/>
                <w:lang w:val="en-US" w:eastAsia="zh-CN"/>
              </w:rPr>
              <w:t>19</w:t>
            </w:r>
            <w:r>
              <w:rPr>
                <w:rFonts w:hint="eastAsia" w:ascii="Times New Roman" w:hAnsi="Times New Roman" w:eastAsia="方正仿宋_GBK" w:cs="Times New Roman"/>
                <w:b/>
                <w:bCs/>
                <w:sz w:val="24"/>
                <w:szCs w:val="24"/>
              </w:rPr>
              <w:t>〕</w:t>
            </w:r>
            <w:r>
              <w:rPr>
                <w:rFonts w:hint="eastAsia" w:cs="Times New Roman"/>
                <w:b/>
                <w:bCs/>
                <w:sz w:val="24"/>
                <w:szCs w:val="24"/>
                <w:lang w:val="en-US" w:eastAsia="zh-CN"/>
              </w:rPr>
              <w:t>37</w:t>
            </w:r>
            <w:r>
              <w:rPr>
                <w:rFonts w:hint="eastAsia" w:ascii="Times New Roman" w:hAnsi="Times New Roman" w:eastAsia="方正仿宋_GBK" w:cs="Times New Roman"/>
                <w:b/>
                <w:bCs/>
                <w:sz w:val="24"/>
                <w:szCs w:val="24"/>
              </w:rPr>
              <w:t>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成都市锦江区人民政府办公室关于印发《锦江区危旧房棚户区改造中未经登记房屋认定暂行办法》《锦江区危旧房棚户区改造中住改商、非改商认定暂行办法》《锦江区危旧房棚户区改造中被搬迁人住房保障条件认定实施细则》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区公园城市局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5" w:leftChars="0" w:hanging="425" w:firstLineChars="0"/>
              <w:jc w:val="center"/>
              <w:textAlignment w:val="auto"/>
              <w:rPr>
                <w:rFonts w:hint="default" w:cs="Times New Roman"/>
                <w:b/>
                <w:bCs/>
                <w:sz w:val="24"/>
                <w:szCs w:val="24"/>
                <w:lang w:val="en-US" w:eastAsia="zh-CN"/>
              </w:rPr>
            </w:pPr>
            <w:r>
              <w:rPr>
                <w:rFonts w:hint="eastAsia" w:cs="Times New Roman"/>
                <w:b/>
                <w:bCs/>
                <w:sz w:val="24"/>
                <w:szCs w:val="24"/>
                <w:lang w:val="en-US" w:eastAsia="zh-CN"/>
              </w:rPr>
              <w:t>7</w:t>
            </w: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锦府</w:t>
            </w:r>
            <w:r>
              <w:rPr>
                <w:rFonts w:hint="eastAsia" w:cs="Times New Roman"/>
                <w:b/>
                <w:bCs/>
                <w:sz w:val="24"/>
                <w:szCs w:val="24"/>
                <w:lang w:val="en-US" w:eastAsia="zh-CN"/>
              </w:rPr>
              <w:t>办</w:t>
            </w:r>
            <w:r>
              <w:rPr>
                <w:rFonts w:hint="eastAsia" w:ascii="Times New Roman" w:hAnsi="Times New Roman" w:eastAsia="方正仿宋_GBK" w:cs="Times New Roman"/>
                <w:b/>
                <w:bCs/>
                <w:sz w:val="24"/>
                <w:szCs w:val="24"/>
              </w:rPr>
              <w:t>〔20</w:t>
            </w:r>
            <w:r>
              <w:rPr>
                <w:rFonts w:hint="eastAsia" w:cs="Times New Roman"/>
                <w:b/>
                <w:bCs/>
                <w:sz w:val="24"/>
                <w:szCs w:val="24"/>
                <w:lang w:val="en-US" w:eastAsia="zh-CN"/>
              </w:rPr>
              <w:t>19</w:t>
            </w:r>
            <w:r>
              <w:rPr>
                <w:rFonts w:hint="eastAsia" w:ascii="Times New Roman" w:hAnsi="Times New Roman" w:eastAsia="方正仿宋_GBK" w:cs="Times New Roman"/>
                <w:b/>
                <w:bCs/>
                <w:sz w:val="24"/>
                <w:szCs w:val="24"/>
              </w:rPr>
              <w:t>〕</w:t>
            </w:r>
            <w:r>
              <w:rPr>
                <w:rFonts w:hint="eastAsia" w:cs="Times New Roman"/>
                <w:b/>
                <w:bCs/>
                <w:sz w:val="24"/>
                <w:szCs w:val="24"/>
                <w:lang w:val="en-US" w:eastAsia="zh-CN"/>
              </w:rPr>
              <w:t>39</w:t>
            </w:r>
            <w:r>
              <w:rPr>
                <w:rFonts w:hint="eastAsia" w:ascii="Times New Roman" w:hAnsi="Times New Roman" w:eastAsia="方正仿宋_GBK" w:cs="Times New Roman"/>
                <w:b/>
                <w:bCs/>
                <w:sz w:val="24"/>
                <w:szCs w:val="24"/>
              </w:rPr>
              <w:t>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成都市锦江区人民政府办公室关于印发《锦江区关于深化供给侧结构性改革推进经济高质量发展若干政策的意见》的通知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区发改局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center"/>
              <w:textAlignment w:val="auto"/>
              <w:rPr>
                <w:rFonts w:hint="default" w:cs="Times New Roman"/>
                <w:b/>
                <w:bCs/>
                <w:sz w:val="24"/>
                <w:szCs w:val="24"/>
                <w:lang w:val="en-US" w:eastAsia="zh-CN"/>
              </w:rPr>
            </w:pPr>
            <w:r>
              <w:rPr>
                <w:rFonts w:hint="eastAsia" w:cs="Times New Roman"/>
                <w:b/>
                <w:bCs/>
                <w:sz w:val="24"/>
                <w:szCs w:val="24"/>
                <w:lang w:val="en-US" w:eastAsia="zh-CN"/>
              </w:rPr>
              <w:t>8</w:t>
            </w: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rPr>
            </w:pPr>
            <w:r>
              <w:rPr>
                <w:rFonts w:hint="eastAsia" w:ascii="Times New Roman" w:hAnsi="Times New Roman" w:eastAsia="方正仿宋_GBK" w:cs="Times New Roman"/>
                <w:b/>
                <w:bCs/>
                <w:sz w:val="24"/>
                <w:szCs w:val="24"/>
              </w:rPr>
              <w:t>锦府</w:t>
            </w:r>
            <w:r>
              <w:rPr>
                <w:rFonts w:hint="eastAsia" w:cs="Times New Roman"/>
                <w:b/>
                <w:bCs/>
                <w:sz w:val="24"/>
                <w:szCs w:val="24"/>
                <w:lang w:val="en-US" w:eastAsia="zh-CN"/>
              </w:rPr>
              <w:t>办</w:t>
            </w:r>
            <w:r>
              <w:rPr>
                <w:rFonts w:hint="eastAsia" w:ascii="Times New Roman" w:hAnsi="Times New Roman" w:eastAsia="方正仿宋_GBK" w:cs="Times New Roman"/>
                <w:b/>
                <w:bCs/>
                <w:sz w:val="24"/>
                <w:szCs w:val="24"/>
              </w:rPr>
              <w:t>〔20</w:t>
            </w:r>
            <w:r>
              <w:rPr>
                <w:rFonts w:hint="eastAsia" w:cs="Times New Roman"/>
                <w:b/>
                <w:bCs/>
                <w:sz w:val="24"/>
                <w:szCs w:val="24"/>
                <w:lang w:val="en-US" w:eastAsia="zh-CN"/>
              </w:rPr>
              <w:t>17</w:t>
            </w:r>
            <w:r>
              <w:rPr>
                <w:rFonts w:hint="eastAsia" w:ascii="Times New Roman" w:hAnsi="Times New Roman" w:eastAsia="方正仿宋_GBK" w:cs="Times New Roman"/>
                <w:b/>
                <w:bCs/>
                <w:sz w:val="24"/>
                <w:szCs w:val="24"/>
              </w:rPr>
              <w:t>〕</w:t>
            </w:r>
            <w:r>
              <w:rPr>
                <w:rFonts w:hint="eastAsia" w:cs="Times New Roman"/>
                <w:b/>
                <w:bCs/>
                <w:sz w:val="24"/>
                <w:szCs w:val="24"/>
                <w:lang w:val="en-US" w:eastAsia="zh-CN"/>
              </w:rPr>
              <w:t>3</w:t>
            </w:r>
            <w:r>
              <w:rPr>
                <w:rFonts w:hint="eastAsia" w:ascii="Times New Roman" w:hAnsi="Times New Roman" w:eastAsia="方正仿宋_GBK" w:cs="Times New Roman"/>
                <w:b/>
                <w:bCs/>
                <w:sz w:val="24"/>
                <w:szCs w:val="24"/>
              </w:rPr>
              <w:t>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rPr>
            </w:pPr>
            <w:r>
              <w:rPr>
                <w:rFonts w:hint="default" w:ascii="Times New Roman" w:hAnsi="Times New Roman" w:eastAsia="方正仿宋_GBK" w:cs="Times New Roman"/>
                <w:b/>
                <w:bCs/>
                <w:sz w:val="24"/>
                <w:szCs w:val="24"/>
              </w:rPr>
              <w:t>成都市锦江区人民政府关于印发锦江区政府投资工程建设项目管理办法( 试行 ) 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区发改局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2918"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jc w:val="center"/>
              <w:textAlignment w:val="auto"/>
              <w:rPr>
                <w:rFonts w:hint="default"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 〔1997〕87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成都市锦江区人民政府办公室关于转发区民政局《锦江区实施城市居民最低生活保障制度管理意见》</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区民政局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default"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锦府办〔2002〕151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关于建立优抚对象抚恤补助标准自然增长机制</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kern w:val="2"/>
                <w:sz w:val="24"/>
                <w:szCs w:val="24"/>
                <w:lang w:val="en-US" w:eastAsia="zh-CN" w:bidi="ar-SA"/>
              </w:rPr>
            </w:pPr>
            <w:r>
              <w:rPr>
                <w:rFonts w:hint="eastAsia" w:cs="Times New Roman"/>
                <w:b/>
                <w:bCs/>
                <w:sz w:val="24"/>
                <w:szCs w:val="24"/>
                <w:lang w:val="en-US" w:eastAsia="zh-CN"/>
              </w:rPr>
              <w:t>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区退役军人局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锦府办〔2004〕185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K" w:cs="Times New Roman"/>
                <w:b/>
                <w:bCs/>
                <w:kern w:val="2"/>
                <w:sz w:val="24"/>
                <w:szCs w:val="24"/>
                <w:lang w:val="en-US" w:eastAsia="zh-CN" w:bidi="ar-SA"/>
              </w:rPr>
            </w:pPr>
            <w:r>
              <w:rPr>
                <w:rFonts w:hint="default" w:ascii="Times New Roman" w:hAnsi="Times New Roman" w:eastAsia="方正仿宋_GBK" w:cs="Times New Roman"/>
                <w:b/>
                <w:bCs/>
                <w:kern w:val="2"/>
                <w:sz w:val="24"/>
                <w:szCs w:val="24"/>
                <w:lang w:val="en-US" w:eastAsia="zh-CN" w:bidi="ar-SA"/>
              </w:rPr>
              <w:t>转发区物价局关于加强主要副食品价格调控基金管理办法的通知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区发改局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锦府办〔2004〕240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default" w:cs="Times New Roman"/>
                <w:b/>
                <w:bCs/>
                <w:sz w:val="24"/>
                <w:szCs w:val="24"/>
                <w:lang w:val="en-US" w:eastAsia="zh-CN"/>
              </w:rPr>
              <w:t>关于转发区民政局《锦江区城市居民最低生活保障听证办法 (试行 )》的通知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区民政局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锦府办〔2005〕145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default" w:cs="Times New Roman"/>
                <w:b/>
                <w:bCs/>
                <w:sz w:val="24"/>
                <w:szCs w:val="24"/>
                <w:lang w:val="en-US" w:eastAsia="zh-CN"/>
              </w:rPr>
              <w:t>关于建立和完善村组集体财务会计集中代理核算中心全面推行会计委派制度的意见</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区财政局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锦府办〔2007〕110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default" w:cs="Times New Roman"/>
                <w:b/>
                <w:bCs/>
                <w:sz w:val="24"/>
                <w:szCs w:val="24"/>
                <w:lang w:val="en-US" w:eastAsia="zh-CN"/>
              </w:rPr>
              <w:t>关于转发低保户燃气补贴管理办法的通知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区民政局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锦府办〔2007〕189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default" w:cs="Times New Roman"/>
                <w:b/>
                <w:bCs/>
                <w:sz w:val="24"/>
                <w:szCs w:val="24"/>
                <w:lang w:val="en-US" w:eastAsia="zh-CN"/>
              </w:rPr>
              <w:t>转发区卫生局等部门关于社区卫生服务中心公开招聘医疗服务团队实施办法( 试行 ) 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区卫健局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 〔2008〕9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default" w:cs="Times New Roman"/>
                <w:b/>
                <w:bCs/>
                <w:sz w:val="24"/>
                <w:szCs w:val="24"/>
                <w:lang w:val="en-US" w:eastAsia="zh-CN"/>
              </w:rPr>
              <w:t>关于印发《锦江区关于贯彻落实国务院&lt;大型群众性活动安全管理条例&gt;的实施意见》的通知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区公安分局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锦府办〔2008〕129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default" w:cs="Times New Roman"/>
                <w:b/>
                <w:bCs/>
                <w:sz w:val="24"/>
                <w:szCs w:val="24"/>
                <w:lang w:val="en-US" w:eastAsia="zh-CN"/>
              </w:rPr>
              <w:t>转发锦江区房产管理局关于“新居工程”实施物业管理的工作意见的通知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区住建和交通局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锦府办〔2009〕 22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default" w:cs="Times New Roman"/>
                <w:b/>
                <w:bCs/>
                <w:sz w:val="24"/>
                <w:szCs w:val="24"/>
                <w:lang w:val="en-US" w:eastAsia="zh-CN"/>
              </w:rPr>
              <w:t>转发区食安办关于成都市锦江区食品市场准入实施方案的通知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区市场监管局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 〔2009〕43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关于进一步加强新居工程住宅小区物业管理工作的意见</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区住建和交通局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锦府办〔2009〕81号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关于转发区教育局等 4 部门《锦江区生源地信用助学贷款试行办法》的通知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区教育局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锦府办〔2010〕10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转发区食安办关于锦江区蔬菜、水果和食用菌三类食用农产品市场准入实施方案的通知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区市场监管局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锦府办〔2010〕43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转发区人口计生局关于开展为符合照顾再生育条件家庭的病残儿提供免费医学鉴定工作方案的通知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区卫健局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锦府办〔2010〕93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关于印发锦江区加快推进基本医疗保障制度建设实施方案的通知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区医保局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锦府办〔2011〕44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转发锦江质监局区安监局《锦江区特种设备安全警示约谈办法》的通知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区市场监管局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锦府办〔2011〕83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转发区人口和计划生育局关于开展免费孕前优生健康检查的实施方案的通知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区卫健局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锦府办〔2012〕36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关于深入开展企业安全生产标准化建设的实施意见</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区应急局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锦府办〔2013〕48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关于锦江区自建农村养老保险并轨接续城镇职工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基本养老保险有关问题的通知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区人社局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锦府办〔2013〕49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default" w:cs="Times New Roman"/>
                <w:b/>
                <w:bCs/>
                <w:sz w:val="24"/>
                <w:szCs w:val="24"/>
                <w:lang w:val="en-US" w:eastAsia="zh-CN"/>
              </w:rPr>
              <w:t>关于印发锦江区自建农村养老保险并轨城镇职工基本养老保险操作方案的通知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区人社局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锦府办〔2016〕25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default" w:cs="Times New Roman"/>
                <w:b/>
                <w:bCs/>
                <w:sz w:val="24"/>
                <w:szCs w:val="24"/>
                <w:lang w:val="en-US" w:eastAsia="zh-CN"/>
              </w:rPr>
              <w:t>成都市锦江区人民政府办公室关于建立困境儿童分类保障制度的实施意见</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区民政局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锦府办〔2019〕16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default" w:cs="Times New Roman"/>
                <w:b/>
                <w:bCs/>
                <w:sz w:val="24"/>
                <w:szCs w:val="24"/>
                <w:lang w:val="en-US" w:eastAsia="zh-CN"/>
              </w:rPr>
              <w:t>成都市锦江区人民政府办公室关于促进既有住宅自主增设电梯工作的实施意见 ( 试行 )</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区住建和交通局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锦府办〔2020〕15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default" w:cs="Times New Roman"/>
                <w:b/>
                <w:bCs/>
                <w:sz w:val="24"/>
                <w:szCs w:val="24"/>
                <w:lang w:val="en-US" w:eastAsia="zh-CN"/>
              </w:rPr>
              <w:t>成都市锦江区人民政府办公室关于做好我区既有住宅自主增设电梯工作的补充通知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区住建和交通局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锦府发〔2014〕25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default" w:cs="Times New Roman"/>
                <w:b/>
                <w:bCs/>
                <w:sz w:val="24"/>
                <w:szCs w:val="24"/>
                <w:lang w:val="en-US" w:eastAsia="zh-CN"/>
              </w:rPr>
              <w:t>成都市锦江区人民政府《关于印发&lt;成都市锦江区鼓励自有知识产权创新实施办法( 修订稿 )&gt;的通知》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区市场监管局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锦府发 〔2014〕27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default" w:cs="Times New Roman"/>
                <w:b/>
                <w:bCs/>
                <w:sz w:val="24"/>
                <w:szCs w:val="24"/>
                <w:lang w:val="en-US" w:eastAsia="zh-CN"/>
              </w:rPr>
              <w:t>成都市锦江区人民政府印发锦江区政府投资工程建设项目管理办法的通知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区发改局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锦府发 〔2015〕16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default" w:cs="Times New Roman"/>
                <w:b/>
                <w:bCs/>
                <w:sz w:val="24"/>
                <w:szCs w:val="24"/>
                <w:lang w:val="en-US" w:eastAsia="zh-CN"/>
              </w:rPr>
              <w:t>成都市锦江区人民政府关于促进养老服务业创新发展的实施意见</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区民政局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锦府发〔2016〕3 号</w:t>
            </w:r>
          </w:p>
        </w:tc>
        <w:tc>
          <w:tcPr>
            <w:tcW w:w="565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s="Times New Roman"/>
                <w:b/>
                <w:bCs/>
                <w:sz w:val="24"/>
                <w:szCs w:val="24"/>
                <w:lang w:val="en-US" w:eastAsia="zh-CN"/>
              </w:rPr>
            </w:pPr>
            <w:r>
              <w:rPr>
                <w:rFonts w:hint="eastAsia" w:cs="Times New Roman"/>
                <w:b/>
                <w:bCs/>
                <w:sz w:val="24"/>
                <w:szCs w:val="24"/>
                <w:lang w:val="en-US" w:eastAsia="zh-CN"/>
              </w:rPr>
              <w:t>成都市锦江区人民政府印发锦江区政府与社会资本合作(PPP) 项目管理办法(试行) 的通知</w:t>
            </w: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Times New Roman"/>
                <w:b/>
                <w:bCs/>
                <w:sz w:val="24"/>
                <w:szCs w:val="24"/>
                <w:lang w:val="en-US" w:eastAsia="zh-CN"/>
              </w:rPr>
            </w:pPr>
            <w:r>
              <w:rPr>
                <w:rFonts w:hint="eastAsia" w:cs="Times New Roman"/>
                <w:b/>
                <w:bCs/>
                <w:sz w:val="24"/>
                <w:szCs w:val="24"/>
                <w:lang w:val="en-US" w:eastAsia="zh-CN"/>
              </w:rPr>
              <w:t>区发改局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sz w:val="24"/>
                <w:szCs w:val="24"/>
                <w:lang w:val="en-US" w:eastAsia="zh-CN"/>
              </w:rPr>
            </w:pPr>
            <w:r>
              <w:rPr>
                <w:rFonts w:hint="eastAsia" w:cs="Times New Roman"/>
                <w:b/>
                <w:bCs/>
                <w:sz w:val="24"/>
                <w:szCs w:val="24"/>
                <w:lang w:val="en-US" w:eastAsia="zh-CN"/>
              </w:rPr>
              <w:t>失效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28" w:type="dxa"/>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454" w:leftChars="0" w:hanging="454" w:firstLineChars="0"/>
              <w:jc w:val="center"/>
              <w:textAlignment w:val="auto"/>
              <w:rPr>
                <w:rFonts w:hint="eastAsia" w:cs="Times New Roman"/>
                <w:b/>
                <w:bCs/>
                <w:sz w:val="24"/>
                <w:szCs w:val="24"/>
                <w:lang w:val="en-US" w:eastAsia="zh-CN"/>
              </w:rPr>
            </w:pPr>
          </w:p>
        </w:tc>
        <w:tc>
          <w:tcPr>
            <w:tcW w:w="2500" w:type="dxa"/>
            <w:vAlign w:val="center"/>
          </w:tcPr>
          <w:p>
            <w:pPr>
              <w:jc w:val="center"/>
              <w:rPr>
                <w:rFonts w:hint="eastAsia" w:ascii="Times New Roman" w:hAnsi="Times New Roman" w:eastAsia="方正仿宋_GBK" w:cs="Times New Roman"/>
                <w:b/>
                <w:bCs/>
                <w:kern w:val="2"/>
                <w:sz w:val="24"/>
                <w:szCs w:val="24"/>
                <w:lang w:val="en-US" w:eastAsia="zh-CN" w:bidi="ar-SA"/>
              </w:rPr>
            </w:pPr>
            <w:r>
              <w:rPr>
                <w:rFonts w:hint="default" w:ascii="Times New Roman" w:hAnsi="Times New Roman" w:eastAsia="方正仿宋_GBK" w:cs="Times New Roman"/>
                <w:b/>
                <w:bCs/>
                <w:sz w:val="24"/>
                <w:szCs w:val="24"/>
              </w:rPr>
              <w:t>锦府办〔</w:t>
            </w:r>
            <w:r>
              <w:rPr>
                <w:rFonts w:hint="eastAsia" w:cs="Times New Roman"/>
                <w:b/>
                <w:bCs/>
                <w:sz w:val="24"/>
                <w:szCs w:val="24"/>
                <w:lang w:val="en-US" w:eastAsia="zh-CN"/>
              </w:rPr>
              <w:t>2020</w:t>
            </w:r>
            <w:r>
              <w:rPr>
                <w:rFonts w:hint="default" w:ascii="Times New Roman" w:hAnsi="Times New Roman" w:eastAsia="方正仿宋_GBK" w:cs="Times New Roman"/>
                <w:b/>
                <w:bCs/>
                <w:sz w:val="24"/>
                <w:szCs w:val="24"/>
              </w:rPr>
              <w:t>〕</w:t>
            </w:r>
            <w:r>
              <w:rPr>
                <w:rFonts w:hint="eastAsia" w:cs="Times New Roman"/>
                <w:b/>
                <w:bCs/>
                <w:sz w:val="24"/>
                <w:szCs w:val="24"/>
                <w:lang w:val="en-US" w:eastAsia="zh-CN"/>
              </w:rPr>
              <w:t>35</w:t>
            </w:r>
            <w:r>
              <w:rPr>
                <w:rFonts w:hint="default" w:ascii="Times New Roman" w:hAnsi="Times New Roman" w:eastAsia="方正仿宋_GBK" w:cs="Times New Roman"/>
                <w:b/>
                <w:bCs/>
                <w:sz w:val="24"/>
                <w:szCs w:val="24"/>
              </w:rPr>
              <w:t>号</w:t>
            </w:r>
          </w:p>
        </w:tc>
        <w:tc>
          <w:tcPr>
            <w:tcW w:w="5650" w:type="dxa"/>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50" w:lineRule="atLeast"/>
              <w:ind w:left="0" w:right="0" w:firstLine="0"/>
              <w:jc w:val="center"/>
              <w:rPr>
                <w:rFonts w:ascii="微软雅黑" w:hAnsi="微软雅黑" w:eastAsia="微软雅黑" w:cs="微软雅黑"/>
                <w:caps w:val="0"/>
                <w:color w:val="282929"/>
                <w:spacing w:val="0"/>
                <w:sz w:val="37"/>
                <w:szCs w:val="37"/>
              </w:rPr>
            </w:pPr>
            <w:r>
              <w:rPr>
                <w:rFonts w:hint="eastAsia" w:ascii="Times New Roman" w:hAnsi="Times New Roman" w:eastAsia="方正仿宋_GBK" w:cs="Times New Roman"/>
                <w:b/>
                <w:bCs/>
                <w:kern w:val="2"/>
                <w:sz w:val="24"/>
                <w:szCs w:val="24"/>
                <w:lang w:val="en-US" w:eastAsia="zh-CN" w:bidi="ar-SA"/>
              </w:rPr>
              <w:t>成都市锦江区人民政府关于印发《关于支持“三圣花乡”转型升级鼓励闲置农房作为经营场所登记条件的实施办法（试行）》的通知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kern w:val="2"/>
                <w:sz w:val="24"/>
                <w:szCs w:val="24"/>
                <w:lang w:val="en-US" w:eastAsia="zh-CN" w:bidi="ar-SA"/>
              </w:rPr>
            </w:pPr>
          </w:p>
        </w:tc>
        <w:tc>
          <w:tcPr>
            <w:tcW w:w="228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kern w:val="2"/>
                <w:sz w:val="24"/>
                <w:szCs w:val="24"/>
                <w:lang w:val="en-US" w:eastAsia="zh-CN" w:bidi="ar-SA"/>
              </w:rPr>
            </w:pPr>
            <w:r>
              <w:rPr>
                <w:rFonts w:hint="eastAsia" w:cs="Times New Roman"/>
                <w:b/>
                <w:bCs/>
                <w:sz w:val="24"/>
                <w:szCs w:val="24"/>
                <w:lang w:val="en-US" w:eastAsia="zh-CN"/>
              </w:rPr>
              <w:t>区行政审批局</w:t>
            </w:r>
          </w:p>
        </w:tc>
        <w:tc>
          <w:tcPr>
            <w:tcW w:w="155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b/>
                <w:bCs/>
                <w:kern w:val="2"/>
                <w:sz w:val="24"/>
                <w:szCs w:val="24"/>
                <w:lang w:val="en-US" w:eastAsia="zh-CN" w:bidi="ar-SA"/>
              </w:rPr>
            </w:pPr>
            <w:r>
              <w:rPr>
                <w:rFonts w:hint="eastAsia" w:cs="Times New Roman"/>
                <w:b/>
                <w:bCs/>
                <w:sz w:val="24"/>
                <w:szCs w:val="24"/>
                <w:lang w:val="en-US" w:eastAsia="zh-CN"/>
              </w:rPr>
              <w:t>失效</w:t>
            </w:r>
          </w:p>
        </w:tc>
      </w:tr>
      <w:bookmarkEnd w:id="0"/>
    </w:tbl>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6B46AE"/>
    <w:multiLevelType w:val="singleLevel"/>
    <w:tmpl w:val="2D6B46AE"/>
    <w:lvl w:ilvl="0" w:tentative="0">
      <w:start w:val="1"/>
      <w:numFmt w:val="decimal"/>
      <w:lvlText w:val="%1"/>
      <w:lvlJc w:val="center"/>
      <w:pPr>
        <w:tabs>
          <w:tab w:val="left" w:pos="397"/>
        </w:tabs>
        <w:ind w:left="454" w:leftChars="0" w:hanging="454"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iZjJiNzNjYzhmY2U0Nzg2NmY4YmY3ZDVlYWNhOTQifQ=="/>
  </w:docVars>
  <w:rsids>
    <w:rsidRoot w:val="26445011"/>
    <w:rsid w:val="26445011"/>
    <w:rsid w:val="4EF800A2"/>
    <w:rsid w:val="5A644AC0"/>
    <w:rsid w:val="5B0A1CD6"/>
    <w:rsid w:val="5B60597F"/>
    <w:rsid w:val="6FC63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imes New Roman" w:hAnsi="Times New Roman" w:eastAsia="方正仿宋_GBK" w:cstheme="minorBidi"/>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rPr>
      <w:rFonts w:eastAsia="宋体"/>
      <w:sz w:val="21"/>
    </w:rPr>
  </w:style>
  <w:style w:type="paragraph" w:styleId="4">
    <w:name w:val="Body Text Indent"/>
    <w:basedOn w:val="1"/>
    <w:qFormat/>
    <w:uiPriority w:val="0"/>
    <w:pPr>
      <w:spacing w:after="120" w:afterLines="0" w:afterAutospacing="0"/>
      <w:ind w:left="420" w:leftChars="200"/>
    </w:pPr>
  </w:style>
  <w:style w:type="paragraph" w:styleId="5">
    <w:name w:val="Body Text First Indent 2"/>
    <w:basedOn w:val="4"/>
    <w:qFormat/>
    <w:uiPriority w:val="0"/>
    <w:pPr>
      <w:ind w:firstLine="420" w:firstLineChars="20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2023-09-19T02:22:00Z</dcterms:created>
  <dc:creator>_____</dc:creator>
  <cp:lastModifiedBy>_____</cp:lastModifiedBy>
  <dcterms:modified xsi:type="dcterms:W3CDTF">2023-10-16T07:38:18Z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DD2AAC976EFD46DC85FA4C427AE00451_13</vt:lpwstr>
  </property>
</Properties>
</file>